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E8708" w14:textId="77777777" w:rsidR="00831533" w:rsidRDefault="00831533" w:rsidP="00831533">
      <w:pPr>
        <w:shd w:val="clear" w:color="auto" w:fill="FFFFFF"/>
        <w:spacing w:before="100" w:beforeAutospacing="1" w:after="100" w:afterAutospacing="1" w:line="270" w:lineRule="atLeast"/>
        <w:jc w:val="center"/>
        <w:rPr>
          <w:rFonts w:cs="Arial"/>
          <w:b/>
          <w:bCs/>
          <w:color w:val="CC0000"/>
          <w:lang w:val="en"/>
        </w:rPr>
      </w:pPr>
      <w:bookmarkStart w:id="0" w:name="_GoBack"/>
      <w:bookmarkEnd w:id="0"/>
      <w:r w:rsidRPr="00831533">
        <w:rPr>
          <w:rFonts w:cs="Arial"/>
          <w:b/>
          <w:bCs/>
          <w:color w:val="CC0000"/>
          <w:lang w:val="en"/>
        </w:rPr>
        <w:t>NOTICE TO STUDENTS GRADUATING LAW SCHOOL IN 202</w:t>
      </w:r>
      <w:r>
        <w:rPr>
          <w:rFonts w:cs="Arial"/>
          <w:b/>
          <w:bCs/>
          <w:color w:val="CC0000"/>
          <w:lang w:val="en"/>
        </w:rPr>
        <w:t>1</w:t>
      </w:r>
      <w:r w:rsidRPr="00831533">
        <w:rPr>
          <w:rFonts w:cs="Arial"/>
          <w:b/>
          <w:bCs/>
          <w:color w:val="CC0000"/>
          <w:lang w:val="en"/>
        </w:rPr>
        <w:br/>
        <w:t>APPLICATION FOR CLERKSHIPS WITH THE CONNECTICUT SUPREME COURT</w:t>
      </w:r>
    </w:p>
    <w:p w14:paraId="60FF096F" w14:textId="77777777" w:rsidR="001B42D8" w:rsidRPr="001B42D8" w:rsidRDefault="001B42D8" w:rsidP="001B42D8">
      <w:pPr>
        <w:pStyle w:val="ListParagraph"/>
        <w:shd w:val="clear" w:color="auto" w:fill="FFFFFF"/>
        <w:spacing w:before="100" w:beforeAutospacing="1" w:after="100" w:afterAutospacing="1" w:line="270" w:lineRule="atLeast"/>
        <w:ind w:left="1080"/>
        <w:rPr>
          <w:rFonts w:cs="Arial"/>
          <w:b/>
          <w:bCs/>
          <w:i/>
          <w:color w:val="CC0000"/>
          <w:sz w:val="22"/>
          <w:szCs w:val="22"/>
          <w:lang w:val="en"/>
        </w:rPr>
      </w:pPr>
      <w:r w:rsidRPr="001B42D8">
        <w:rPr>
          <w:rFonts w:cs="Arial"/>
          <w:b/>
          <w:bCs/>
          <w:i/>
          <w:sz w:val="22"/>
          <w:szCs w:val="22"/>
          <w:lang w:val="en"/>
        </w:rPr>
        <w:t>THESE DEADLINES ARE SUBJECT TO CHANGE AND MAY BE EXTENDED IN LIGHT OF THE COVID</w:t>
      </w:r>
      <w:r w:rsidR="00DC530D">
        <w:rPr>
          <w:rFonts w:cs="Arial"/>
          <w:b/>
          <w:bCs/>
          <w:i/>
          <w:sz w:val="22"/>
          <w:szCs w:val="22"/>
          <w:lang w:val="en"/>
        </w:rPr>
        <w:t>-</w:t>
      </w:r>
      <w:r w:rsidRPr="001B42D8">
        <w:rPr>
          <w:rFonts w:cs="Arial"/>
          <w:b/>
          <w:bCs/>
          <w:i/>
          <w:sz w:val="22"/>
          <w:szCs w:val="22"/>
          <w:lang w:val="en"/>
        </w:rPr>
        <w:t xml:space="preserve">19 PUBLIC HEALTH CRISIS </w:t>
      </w:r>
    </w:p>
    <w:p w14:paraId="3319C4C3" w14:textId="77777777" w:rsidR="00831533" w:rsidRPr="00831533" w:rsidRDefault="00831533" w:rsidP="00AC55C1">
      <w:pPr>
        <w:shd w:val="clear" w:color="auto" w:fill="FFFFFF"/>
        <w:spacing w:before="100" w:beforeAutospacing="1" w:after="100" w:afterAutospacing="1" w:line="480" w:lineRule="auto"/>
        <w:rPr>
          <w:rFonts w:cs="Arial"/>
          <w:color w:val="000000"/>
          <w:sz w:val="19"/>
          <w:szCs w:val="19"/>
          <w:lang w:val="en"/>
        </w:rPr>
      </w:pPr>
      <w:r w:rsidRPr="00831533">
        <w:rPr>
          <w:rFonts w:cs="Arial"/>
          <w:color w:val="000000"/>
          <w:sz w:val="19"/>
          <w:szCs w:val="19"/>
          <w:lang w:val="en"/>
        </w:rPr>
        <w:t>The Chief Justice and Associate Justices of the Connecticut Supreme Court each appoint a law clerk for the 202</w:t>
      </w:r>
      <w:r>
        <w:rPr>
          <w:rFonts w:cs="Arial"/>
          <w:color w:val="000000"/>
          <w:sz w:val="19"/>
          <w:szCs w:val="19"/>
          <w:lang w:val="en"/>
        </w:rPr>
        <w:t>1</w:t>
      </w:r>
      <w:r w:rsidRPr="00831533">
        <w:rPr>
          <w:rFonts w:cs="Arial"/>
          <w:color w:val="000000"/>
          <w:sz w:val="19"/>
          <w:szCs w:val="19"/>
          <w:lang w:val="en"/>
        </w:rPr>
        <w:t>-202</w:t>
      </w:r>
      <w:r>
        <w:rPr>
          <w:rFonts w:cs="Arial"/>
          <w:color w:val="000000"/>
          <w:sz w:val="19"/>
          <w:szCs w:val="19"/>
          <w:lang w:val="en"/>
        </w:rPr>
        <w:t>2</w:t>
      </w:r>
      <w:r w:rsidRPr="00831533">
        <w:rPr>
          <w:rFonts w:cs="Arial"/>
          <w:color w:val="000000"/>
          <w:sz w:val="19"/>
          <w:szCs w:val="19"/>
          <w:lang w:val="en"/>
        </w:rPr>
        <w:t xml:space="preserve"> court year. Please refer to the Judicial Branch website for information about the Supreme Court and the Supreme Court Justices.</w:t>
      </w:r>
      <w:r w:rsidRPr="00831533">
        <w:rPr>
          <w:rFonts w:cs="Arial"/>
          <w:color w:val="000000"/>
          <w:sz w:val="19"/>
          <w:szCs w:val="19"/>
          <w:lang w:val="en"/>
        </w:rPr>
        <w:br/>
        <w:t>The annual salary of each law clerk is $65,048.29, to be paid semi-monthly, and the term of service is for a period of twelve working months. The law clerks start work on Friday, May 2</w:t>
      </w:r>
      <w:r>
        <w:rPr>
          <w:rFonts w:cs="Arial"/>
          <w:color w:val="000000"/>
          <w:sz w:val="19"/>
          <w:szCs w:val="19"/>
          <w:lang w:val="en"/>
        </w:rPr>
        <w:t>8</w:t>
      </w:r>
      <w:r w:rsidRPr="00831533">
        <w:rPr>
          <w:rFonts w:cs="Arial"/>
          <w:color w:val="000000"/>
          <w:sz w:val="19"/>
          <w:szCs w:val="19"/>
          <w:lang w:val="en"/>
        </w:rPr>
        <w:t>, 202</w:t>
      </w:r>
      <w:r>
        <w:rPr>
          <w:rFonts w:cs="Arial"/>
          <w:color w:val="000000"/>
          <w:sz w:val="19"/>
          <w:szCs w:val="19"/>
          <w:lang w:val="en"/>
        </w:rPr>
        <w:t>1</w:t>
      </w:r>
      <w:r w:rsidRPr="00831533">
        <w:rPr>
          <w:rFonts w:cs="Arial"/>
          <w:color w:val="000000"/>
          <w:sz w:val="19"/>
          <w:szCs w:val="19"/>
          <w:lang w:val="en"/>
        </w:rPr>
        <w:t xml:space="preserve"> and continue through the month of June. After June, the new clerks will not report for work again until </w:t>
      </w:r>
      <w:r w:rsidR="00391AC4">
        <w:rPr>
          <w:rFonts w:cs="Arial"/>
          <w:color w:val="000000"/>
          <w:sz w:val="19"/>
          <w:szCs w:val="19"/>
          <w:lang w:val="en"/>
        </w:rPr>
        <w:t>Wednesday,</w:t>
      </w:r>
      <w:r w:rsidRPr="00831533">
        <w:rPr>
          <w:rFonts w:cs="Arial"/>
          <w:color w:val="000000"/>
          <w:sz w:val="19"/>
          <w:szCs w:val="19"/>
          <w:lang w:val="en"/>
        </w:rPr>
        <w:t xml:space="preserve"> September</w:t>
      </w:r>
      <w:r w:rsidR="00391AC4">
        <w:rPr>
          <w:rFonts w:cs="Arial"/>
          <w:color w:val="000000"/>
          <w:sz w:val="19"/>
          <w:szCs w:val="19"/>
          <w:lang w:val="en"/>
        </w:rPr>
        <w:t xml:space="preserve"> 1</w:t>
      </w:r>
      <w:r w:rsidRPr="00831533">
        <w:rPr>
          <w:rFonts w:cs="Arial"/>
          <w:color w:val="000000"/>
          <w:sz w:val="19"/>
          <w:szCs w:val="19"/>
          <w:lang w:val="en"/>
        </w:rPr>
        <w:t>, 202</w:t>
      </w:r>
      <w:r w:rsidR="00391AC4">
        <w:rPr>
          <w:rFonts w:cs="Arial"/>
          <w:color w:val="000000"/>
          <w:sz w:val="19"/>
          <w:szCs w:val="19"/>
          <w:lang w:val="en"/>
        </w:rPr>
        <w:t>1</w:t>
      </w:r>
      <w:r w:rsidRPr="00831533">
        <w:rPr>
          <w:rFonts w:cs="Arial"/>
          <w:color w:val="000000"/>
          <w:sz w:val="19"/>
          <w:szCs w:val="19"/>
          <w:lang w:val="en"/>
        </w:rPr>
        <w:t xml:space="preserve">. Law clerks may take four personal leave days with pay during their term of service and have a bank of twelve sick days. Otherwise, there are no paid vacation days. Employment will terminate Friday, July </w:t>
      </w:r>
      <w:r>
        <w:rPr>
          <w:rFonts w:cs="Arial"/>
          <w:color w:val="000000"/>
          <w:sz w:val="19"/>
          <w:szCs w:val="19"/>
          <w:lang w:val="en"/>
        </w:rPr>
        <w:t>29</w:t>
      </w:r>
      <w:r w:rsidRPr="00831533">
        <w:rPr>
          <w:rFonts w:cs="Arial"/>
          <w:color w:val="000000"/>
          <w:sz w:val="19"/>
          <w:szCs w:val="19"/>
          <w:lang w:val="en"/>
        </w:rPr>
        <w:t>, 202</w:t>
      </w:r>
      <w:r w:rsidR="00391AC4">
        <w:rPr>
          <w:rFonts w:cs="Arial"/>
          <w:color w:val="000000"/>
          <w:sz w:val="19"/>
          <w:szCs w:val="19"/>
          <w:lang w:val="en"/>
        </w:rPr>
        <w:t>2</w:t>
      </w:r>
      <w:r w:rsidRPr="00831533">
        <w:rPr>
          <w:rFonts w:cs="Arial"/>
          <w:color w:val="000000"/>
          <w:sz w:val="19"/>
          <w:szCs w:val="19"/>
          <w:lang w:val="en"/>
        </w:rPr>
        <w:t>.</w:t>
      </w:r>
      <w:r w:rsidRPr="00831533">
        <w:rPr>
          <w:rFonts w:cs="Arial"/>
          <w:color w:val="000000"/>
          <w:sz w:val="19"/>
          <w:szCs w:val="19"/>
          <w:lang w:val="en"/>
        </w:rPr>
        <w:br/>
        <w:t xml:space="preserve">No applications should be submitted before </w:t>
      </w:r>
      <w:r w:rsidR="00391AC4">
        <w:rPr>
          <w:rFonts w:cs="Arial"/>
          <w:color w:val="000000"/>
          <w:sz w:val="19"/>
          <w:szCs w:val="19"/>
          <w:lang w:val="en"/>
        </w:rPr>
        <w:t>Friday</w:t>
      </w:r>
      <w:r w:rsidR="00866EF7">
        <w:rPr>
          <w:rFonts w:cs="Arial"/>
          <w:color w:val="000000"/>
          <w:sz w:val="19"/>
          <w:szCs w:val="19"/>
          <w:lang w:val="en"/>
        </w:rPr>
        <w:t xml:space="preserve">, </w:t>
      </w:r>
      <w:r w:rsidRPr="00831533">
        <w:rPr>
          <w:rFonts w:cs="Arial"/>
          <w:color w:val="000000"/>
          <w:sz w:val="19"/>
          <w:szCs w:val="19"/>
          <w:lang w:val="en"/>
        </w:rPr>
        <w:t xml:space="preserve">May </w:t>
      </w:r>
      <w:r w:rsidR="00866EF7">
        <w:rPr>
          <w:rFonts w:cs="Arial"/>
          <w:color w:val="000000"/>
          <w:sz w:val="19"/>
          <w:szCs w:val="19"/>
          <w:lang w:val="en"/>
        </w:rPr>
        <w:t>1</w:t>
      </w:r>
      <w:r w:rsidRPr="00831533">
        <w:rPr>
          <w:rFonts w:cs="Arial"/>
          <w:color w:val="000000"/>
          <w:sz w:val="19"/>
          <w:szCs w:val="19"/>
          <w:lang w:val="en"/>
        </w:rPr>
        <w:t xml:space="preserve"> 20</w:t>
      </w:r>
      <w:r w:rsidR="00866EF7">
        <w:rPr>
          <w:rFonts w:cs="Arial"/>
          <w:color w:val="000000"/>
          <w:sz w:val="19"/>
          <w:szCs w:val="19"/>
          <w:lang w:val="en"/>
        </w:rPr>
        <w:t>20</w:t>
      </w:r>
      <w:r w:rsidRPr="00831533">
        <w:rPr>
          <w:rFonts w:cs="Arial"/>
          <w:color w:val="000000"/>
          <w:sz w:val="19"/>
          <w:szCs w:val="19"/>
          <w:lang w:val="en"/>
        </w:rPr>
        <w:t xml:space="preserve">. Interested persons are encouraged to apply as soon after that date as feasible. All applications must be received no later than </w:t>
      </w:r>
      <w:r w:rsidR="00866EF7">
        <w:rPr>
          <w:rFonts w:cs="Arial"/>
          <w:color w:val="000000"/>
          <w:sz w:val="19"/>
          <w:szCs w:val="19"/>
          <w:lang w:val="en"/>
        </w:rPr>
        <w:t xml:space="preserve">Monday, </w:t>
      </w:r>
      <w:r w:rsidRPr="00831533">
        <w:rPr>
          <w:rFonts w:cs="Arial"/>
          <w:color w:val="000000"/>
          <w:sz w:val="19"/>
          <w:szCs w:val="19"/>
          <w:lang w:val="en"/>
        </w:rPr>
        <w:t xml:space="preserve">June </w:t>
      </w:r>
      <w:r w:rsidR="00866EF7">
        <w:rPr>
          <w:rFonts w:cs="Arial"/>
          <w:color w:val="000000"/>
          <w:sz w:val="19"/>
          <w:szCs w:val="19"/>
          <w:lang w:val="en"/>
        </w:rPr>
        <w:t>8</w:t>
      </w:r>
      <w:r w:rsidRPr="00831533">
        <w:rPr>
          <w:rFonts w:cs="Arial"/>
          <w:color w:val="000000"/>
          <w:sz w:val="19"/>
          <w:szCs w:val="19"/>
          <w:lang w:val="en"/>
        </w:rPr>
        <w:t>, 20</w:t>
      </w:r>
      <w:r w:rsidR="00866EF7">
        <w:rPr>
          <w:rFonts w:cs="Arial"/>
          <w:color w:val="000000"/>
          <w:sz w:val="19"/>
          <w:szCs w:val="19"/>
          <w:lang w:val="en"/>
        </w:rPr>
        <w:t>20</w:t>
      </w:r>
      <w:r w:rsidRPr="00831533">
        <w:rPr>
          <w:rFonts w:cs="Arial"/>
          <w:color w:val="000000"/>
          <w:sz w:val="19"/>
          <w:szCs w:val="19"/>
          <w:lang w:val="en"/>
        </w:rPr>
        <w:t>. Interviews will be scheduled by each individual Justice</w:t>
      </w:r>
      <w:r w:rsidR="00866EF7">
        <w:rPr>
          <w:rFonts w:cs="Arial"/>
          <w:color w:val="000000"/>
          <w:sz w:val="19"/>
          <w:szCs w:val="19"/>
          <w:lang w:val="en"/>
        </w:rPr>
        <w:t xml:space="preserve"> between T</w:t>
      </w:r>
      <w:r w:rsidR="00011A1D">
        <w:rPr>
          <w:rFonts w:cs="Arial"/>
          <w:color w:val="000000"/>
          <w:sz w:val="19"/>
          <w:szCs w:val="19"/>
          <w:lang w:val="en"/>
        </w:rPr>
        <w:t>u</w:t>
      </w:r>
      <w:r w:rsidR="00262706">
        <w:rPr>
          <w:rFonts w:cs="Arial"/>
          <w:color w:val="000000"/>
          <w:sz w:val="19"/>
          <w:szCs w:val="19"/>
          <w:lang w:val="en"/>
        </w:rPr>
        <w:t>esday, June 9, 2020 and Tuesday</w:t>
      </w:r>
      <w:r w:rsidR="00866EF7">
        <w:rPr>
          <w:rFonts w:cs="Arial"/>
          <w:color w:val="000000"/>
          <w:sz w:val="19"/>
          <w:szCs w:val="19"/>
          <w:lang w:val="en"/>
        </w:rPr>
        <w:t>, June 1</w:t>
      </w:r>
      <w:r w:rsidR="00262706">
        <w:rPr>
          <w:rFonts w:cs="Arial"/>
          <w:color w:val="000000"/>
          <w:sz w:val="19"/>
          <w:szCs w:val="19"/>
          <w:lang w:val="en"/>
        </w:rPr>
        <w:t>6</w:t>
      </w:r>
      <w:r w:rsidR="00866EF7">
        <w:rPr>
          <w:rFonts w:cs="Arial"/>
          <w:color w:val="000000"/>
          <w:sz w:val="19"/>
          <w:szCs w:val="19"/>
          <w:lang w:val="en"/>
        </w:rPr>
        <w:t>, 2020</w:t>
      </w:r>
      <w:r w:rsidRPr="00831533">
        <w:rPr>
          <w:rFonts w:cs="Arial"/>
          <w:color w:val="000000"/>
          <w:sz w:val="19"/>
          <w:szCs w:val="19"/>
          <w:lang w:val="en"/>
        </w:rPr>
        <w:t>. Each of the Justices endorses the principle of affording equal employment opportunity to qualified applicants. It must be emphasized, however, that each Justice, in selecting a law clerk, will be making an individual decision after weighing the credentials that are felt to be most relevant.</w:t>
      </w:r>
      <w:r w:rsidRPr="00831533">
        <w:rPr>
          <w:rFonts w:cs="Arial"/>
          <w:color w:val="000000"/>
          <w:sz w:val="19"/>
          <w:szCs w:val="19"/>
          <w:lang w:val="en"/>
        </w:rPr>
        <w:br/>
        <w:t xml:space="preserve">Law clerks generally perform research, write memoranda, review draft opinions and assist in preparing preliminary draft opinions, but each Justice determines what tasks to assign to his or her law clerk. Applicants should normally expect to graduate in the first quarter of their class and have demonstrated a substantial proficiency in legal research and writing. Law Review experience, or its equivalent, is highly desirable.  </w:t>
      </w:r>
      <w:r w:rsidRPr="00831533">
        <w:rPr>
          <w:rFonts w:cs="Arial"/>
          <w:color w:val="000000"/>
          <w:sz w:val="19"/>
          <w:szCs w:val="19"/>
          <w:lang w:val="en"/>
        </w:rPr>
        <w:br/>
        <w:t xml:space="preserve">To apply for a clerkship, please e-mail the following application materials to the following address: </w:t>
      </w:r>
      <w:hyperlink r:id="rId9" w:history="1">
        <w:r w:rsidRPr="00831533">
          <w:rPr>
            <w:rFonts w:cs="Arial"/>
            <w:color w:val="0000FF"/>
            <w:sz w:val="19"/>
            <w:szCs w:val="19"/>
            <w:u w:val="single"/>
            <w:lang w:val="en"/>
          </w:rPr>
          <w:t>SCLawclerkApplication@connapp.jud.ct.gov</w:t>
        </w:r>
      </w:hyperlink>
      <w:r w:rsidRPr="00831533">
        <w:rPr>
          <w:rFonts w:cs="Arial"/>
          <w:color w:val="000000"/>
          <w:sz w:val="19"/>
          <w:szCs w:val="19"/>
          <w:lang w:val="en"/>
        </w:rPr>
        <w:t xml:space="preserve">. </w:t>
      </w:r>
      <w:r w:rsidRPr="00831533">
        <w:rPr>
          <w:rFonts w:cs="Arial"/>
          <w:color w:val="000000"/>
          <w:sz w:val="19"/>
          <w:szCs w:val="19"/>
          <w:lang w:val="en"/>
        </w:rPr>
        <w:br/>
        <w:t>1.  A cover letter;</w:t>
      </w:r>
      <w:r w:rsidRPr="00831533">
        <w:rPr>
          <w:rFonts w:cs="Arial"/>
          <w:color w:val="000000"/>
          <w:sz w:val="19"/>
          <w:szCs w:val="19"/>
          <w:lang w:val="en"/>
        </w:rPr>
        <w:br/>
        <w:t>2.  A resume;</w:t>
      </w:r>
      <w:r w:rsidRPr="00831533">
        <w:rPr>
          <w:rFonts w:cs="Arial"/>
          <w:color w:val="000000"/>
          <w:sz w:val="19"/>
          <w:szCs w:val="19"/>
          <w:lang w:val="en"/>
        </w:rPr>
        <w:br/>
      </w:r>
      <w:r w:rsidRPr="00831533">
        <w:rPr>
          <w:rFonts w:cs="Arial"/>
          <w:color w:val="000000"/>
          <w:sz w:val="19"/>
          <w:szCs w:val="19"/>
          <w:lang w:val="en"/>
        </w:rPr>
        <w:lastRenderedPageBreak/>
        <w:t>3.  A certified transcript of all grades achieved in law school, including, if available, information about class standing. Candidates are expected to submit updated transcripts to reflect changes, such as the issuance of new grades and class standing, which takes place during the pendency of their clerkship application;</w:t>
      </w:r>
      <w:r w:rsidRPr="00831533">
        <w:rPr>
          <w:rFonts w:cs="Arial"/>
          <w:color w:val="000000"/>
          <w:sz w:val="19"/>
          <w:szCs w:val="19"/>
          <w:lang w:val="en"/>
        </w:rPr>
        <w:br/>
        <w:t>4.  A copy of any relevant scholarly writing;</w:t>
      </w:r>
      <w:r w:rsidRPr="00831533">
        <w:rPr>
          <w:rFonts w:cs="Arial"/>
          <w:color w:val="000000"/>
          <w:sz w:val="19"/>
          <w:szCs w:val="19"/>
          <w:lang w:val="en"/>
        </w:rPr>
        <w:br/>
        <w:t>5.  At least two letters of recommendation. The letters may be from a faculty member with whom the student has studied, from a clerkship committee or from a recent employer. Letters of recommendation may be sent separately from the application;</w:t>
      </w:r>
      <w:r w:rsidRPr="00831533">
        <w:rPr>
          <w:rFonts w:cs="Arial"/>
          <w:color w:val="000000"/>
          <w:sz w:val="19"/>
          <w:szCs w:val="19"/>
          <w:lang w:val="en"/>
        </w:rPr>
        <w:br/>
        <w:t xml:space="preserve">The e-mail should list each Justice to whom the applicant wishes to apply. Transcripts and letters of recommendation may be e-mailed separately from the other application materials. </w:t>
      </w:r>
      <w:r w:rsidRPr="00831533">
        <w:rPr>
          <w:rFonts w:cs="Arial"/>
          <w:color w:val="000000"/>
          <w:sz w:val="19"/>
          <w:szCs w:val="19"/>
          <w:lang w:val="en"/>
        </w:rPr>
        <w:br/>
        <w:t>After the Justices review the letters and resumes, a reasonable number of candidates will be selected for personal interview in Hartford at the applicant’s expense. Clerkship candidates should understand that although they are hired by individual Justices, if such Justice becomes unavailable due to illness, retirement, or movement to another court, the clerk will be assigned to work for another Justice during the term of their clerkship.</w:t>
      </w:r>
      <w:r w:rsidRPr="00831533">
        <w:rPr>
          <w:rFonts w:cs="Arial"/>
          <w:color w:val="000000"/>
          <w:sz w:val="19"/>
          <w:szCs w:val="19"/>
          <w:lang w:val="en"/>
        </w:rPr>
        <w:br/>
        <w:t>  Applicants usually take the Connecticut bar examination during the month of July after they commence their clerkships. This practice is for the convenience of the law clerks. Law clerks are not required to be members of the Bar of Connecticut or any other state. </w:t>
      </w:r>
    </w:p>
    <w:sectPr w:rsidR="00831533" w:rsidRPr="008315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6BB9"/>
    <w:multiLevelType w:val="multilevel"/>
    <w:tmpl w:val="BAAA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9A6312"/>
    <w:multiLevelType w:val="hybridMultilevel"/>
    <w:tmpl w:val="2DE28D32"/>
    <w:lvl w:ilvl="0" w:tplc="B122DE9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A70A45"/>
    <w:multiLevelType w:val="hybridMultilevel"/>
    <w:tmpl w:val="79E4B640"/>
    <w:lvl w:ilvl="0" w:tplc="1D268D8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533"/>
    <w:rsid w:val="00011A1D"/>
    <w:rsid w:val="00035FCE"/>
    <w:rsid w:val="000745FE"/>
    <w:rsid w:val="00091822"/>
    <w:rsid w:val="000921AA"/>
    <w:rsid w:val="000D3379"/>
    <w:rsid w:val="001B42D8"/>
    <w:rsid w:val="001D6600"/>
    <w:rsid w:val="00262706"/>
    <w:rsid w:val="00277DF7"/>
    <w:rsid w:val="00391AC4"/>
    <w:rsid w:val="00476D83"/>
    <w:rsid w:val="00482A40"/>
    <w:rsid w:val="00594648"/>
    <w:rsid w:val="005C2D04"/>
    <w:rsid w:val="00644296"/>
    <w:rsid w:val="00664F19"/>
    <w:rsid w:val="00672451"/>
    <w:rsid w:val="00736185"/>
    <w:rsid w:val="00777B1A"/>
    <w:rsid w:val="007B0CE8"/>
    <w:rsid w:val="00831533"/>
    <w:rsid w:val="00855C35"/>
    <w:rsid w:val="00866EF7"/>
    <w:rsid w:val="008B2E0F"/>
    <w:rsid w:val="0092354C"/>
    <w:rsid w:val="009312ED"/>
    <w:rsid w:val="009F42E1"/>
    <w:rsid w:val="00A448F2"/>
    <w:rsid w:val="00A44F42"/>
    <w:rsid w:val="00AC55C1"/>
    <w:rsid w:val="00B30303"/>
    <w:rsid w:val="00B816A0"/>
    <w:rsid w:val="00C2638E"/>
    <w:rsid w:val="00C5272D"/>
    <w:rsid w:val="00C57BA0"/>
    <w:rsid w:val="00CA06B0"/>
    <w:rsid w:val="00CD2E1F"/>
    <w:rsid w:val="00D1263A"/>
    <w:rsid w:val="00D64E4E"/>
    <w:rsid w:val="00DB4781"/>
    <w:rsid w:val="00DC530D"/>
    <w:rsid w:val="00E25313"/>
    <w:rsid w:val="00F3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3139B"/>
  <w15:chartTrackingRefBased/>
  <w15:docId w15:val="{D37AAFB0-D645-4BFD-A3B4-623D18E4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autoRedefine/>
    <w:pPr>
      <w:framePr w:w="7920" w:h="1980" w:hRule="exact" w:hSpace="180" w:wrap="auto" w:hAnchor="page" w:xAlign="center" w:yAlign="bottom"/>
      <w:autoSpaceDE w:val="0"/>
      <w:autoSpaceDN w:val="0"/>
      <w:adjustRightInd w:val="0"/>
      <w:ind w:left="2880"/>
    </w:pPr>
    <w:rPr>
      <w:rFonts w:cs="Arial"/>
    </w:rPr>
  </w:style>
  <w:style w:type="paragraph" w:styleId="ListParagraph">
    <w:name w:val="List Paragraph"/>
    <w:basedOn w:val="Normal"/>
    <w:uiPriority w:val="34"/>
    <w:qFormat/>
    <w:rsid w:val="001B4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11641">
      <w:bodyDiv w:val="1"/>
      <w:marLeft w:val="0"/>
      <w:marRight w:val="0"/>
      <w:marTop w:val="0"/>
      <w:marBottom w:val="0"/>
      <w:divBdr>
        <w:top w:val="none" w:sz="0" w:space="0" w:color="auto"/>
        <w:left w:val="none" w:sz="0" w:space="0" w:color="auto"/>
        <w:bottom w:val="none" w:sz="0" w:space="0" w:color="auto"/>
        <w:right w:val="none" w:sz="0" w:space="0" w:color="auto"/>
      </w:divBdr>
      <w:divsChild>
        <w:div w:id="321857253">
          <w:marLeft w:val="0"/>
          <w:marRight w:val="0"/>
          <w:marTop w:val="0"/>
          <w:marBottom w:val="0"/>
          <w:divBdr>
            <w:top w:val="none" w:sz="0" w:space="0" w:color="auto"/>
            <w:left w:val="none" w:sz="0" w:space="0" w:color="auto"/>
            <w:bottom w:val="none" w:sz="0" w:space="0" w:color="auto"/>
            <w:right w:val="none" w:sz="0" w:space="0" w:color="auto"/>
          </w:divBdr>
          <w:divsChild>
            <w:div w:id="747727756">
              <w:marLeft w:val="0"/>
              <w:marRight w:val="0"/>
              <w:marTop w:val="0"/>
              <w:marBottom w:val="0"/>
              <w:divBdr>
                <w:top w:val="none" w:sz="0" w:space="0" w:color="auto"/>
                <w:left w:val="none" w:sz="0" w:space="0" w:color="auto"/>
                <w:bottom w:val="none" w:sz="0" w:space="0" w:color="auto"/>
                <w:right w:val="none" w:sz="0" w:space="0" w:color="auto"/>
              </w:divBdr>
              <w:divsChild>
                <w:div w:id="1481966723">
                  <w:marLeft w:val="0"/>
                  <w:marRight w:val="0"/>
                  <w:marTop w:val="0"/>
                  <w:marBottom w:val="0"/>
                  <w:divBdr>
                    <w:top w:val="none" w:sz="0" w:space="0" w:color="auto"/>
                    <w:left w:val="none" w:sz="0" w:space="0" w:color="auto"/>
                    <w:bottom w:val="none" w:sz="0" w:space="0" w:color="auto"/>
                    <w:right w:val="none" w:sz="0" w:space="0" w:color="auto"/>
                  </w:divBdr>
                  <w:divsChild>
                    <w:div w:id="1293635540">
                      <w:marLeft w:val="0"/>
                      <w:marRight w:val="0"/>
                      <w:marTop w:val="0"/>
                      <w:marBottom w:val="0"/>
                      <w:divBdr>
                        <w:top w:val="none" w:sz="0" w:space="0" w:color="auto"/>
                        <w:left w:val="none" w:sz="0" w:space="0" w:color="auto"/>
                        <w:bottom w:val="none" w:sz="0" w:space="0" w:color="auto"/>
                        <w:right w:val="none" w:sz="0" w:space="0" w:color="auto"/>
                      </w:divBdr>
                      <w:divsChild>
                        <w:div w:id="282418061">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3764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CLawclerkApplication@connapp.jud.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8B2927B1A0242BE8720B8E98D60E3" ma:contentTypeVersion="12" ma:contentTypeDescription="Create a new document." ma:contentTypeScope="" ma:versionID="eea305e09900c5061b137a2dc7986774">
  <xsd:schema xmlns:xsd="http://www.w3.org/2001/XMLSchema" xmlns:xs="http://www.w3.org/2001/XMLSchema" xmlns:p="http://schemas.microsoft.com/office/2006/metadata/properties" xmlns:ns2="f75af1fb-c5b0-42f5-8ec8-4cb657c2d62a" xmlns:ns3="fe17ddcf-dcf8-42ec-8a1d-bda12b693893" targetNamespace="http://schemas.microsoft.com/office/2006/metadata/properties" ma:root="true" ma:fieldsID="2bdafba7c538a0f3cf638f3687975e8c" ns2:_="" ns3:_="">
    <xsd:import namespace="f75af1fb-c5b0-42f5-8ec8-4cb657c2d62a"/>
    <xsd:import namespace="fe17ddcf-dcf8-42ec-8a1d-bda12b6938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af1fb-c5b0-42f5-8ec8-4cb657c2d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7ddcf-dcf8-42ec-8a1d-bda12b6938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DCCA4-9423-47A5-83EB-AE237DAC6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af1fb-c5b0-42f5-8ec8-4cb657c2d62a"/>
    <ds:schemaRef ds:uri="fe17ddcf-dcf8-42ec-8a1d-bda12b693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349B4-61C6-49E2-BA7A-94DED474EAEA}">
  <ds:schemaRefs>
    <ds:schemaRef ds:uri="http://schemas.microsoft.com/sharepoint/v3/contenttype/forms"/>
  </ds:schemaRefs>
</ds:datastoreItem>
</file>

<file path=customXml/itemProps3.xml><?xml version="1.0" encoding="utf-8"?>
<ds:datastoreItem xmlns:ds="http://schemas.openxmlformats.org/officeDocument/2006/customXml" ds:itemID="{90593978-787F-41F4-9169-88DBCA4EB0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DBD0AC-D428-405B-A88E-EBCAD4B1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3209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24331051PC</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Hartan, Paul</dc:creator>
  <cp:keywords/>
  <dc:description/>
  <cp:lastModifiedBy>Christine Councill Fritton</cp:lastModifiedBy>
  <cp:revision>2</cp:revision>
  <cp:lastPrinted>2020-03-30T17:30:00Z</cp:lastPrinted>
  <dcterms:created xsi:type="dcterms:W3CDTF">2020-04-01T18:26:00Z</dcterms:created>
  <dcterms:modified xsi:type="dcterms:W3CDTF">2020-04-01T18:26:00Z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0x0101001398B2927B1A0242BE8720B8E98D60E3</vt:lpwstr>
  </property>
</Properties>
</file>